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BFC" w:rsidRDefault="00DA4BFC" w:rsidP="002530C8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85pt;margin-top:-25.35pt;width:31.75pt;height:45.2pt;z-index:-251658240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48957410" r:id="rId7"/>
        </w:pict>
      </w:r>
    </w:p>
    <w:p w:rsidR="00DA4BFC" w:rsidRDefault="00DA4BFC" w:rsidP="002530C8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A4BFC" w:rsidRPr="00250143" w:rsidRDefault="00DA4BFC" w:rsidP="002530C8">
      <w:pPr>
        <w:pStyle w:val="NormalWeb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АДМИНИСТРАЦИЯ</w:t>
      </w:r>
    </w:p>
    <w:p w:rsidR="00DA4BFC" w:rsidRPr="00250143" w:rsidRDefault="00DA4BFC" w:rsidP="002530C8">
      <w:pPr>
        <w:pStyle w:val="NormalWeb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БОГУЧАРСКОГО МУНИЦИПАЛЬНОГО РАЙОНА</w:t>
      </w:r>
    </w:p>
    <w:p w:rsidR="00DA4BFC" w:rsidRPr="00250143" w:rsidRDefault="00DA4BFC" w:rsidP="002530C8">
      <w:pPr>
        <w:pStyle w:val="NormalWeb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ВОРОНЕЖСКОЙ ОБЛАСТИ</w:t>
      </w:r>
    </w:p>
    <w:p w:rsidR="00DA4BFC" w:rsidRDefault="00DA4BFC" w:rsidP="002530C8">
      <w:pPr>
        <w:pStyle w:val="NormalWeb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</w:p>
    <w:p w:rsidR="00DA4BFC" w:rsidRDefault="00DA4BFC" w:rsidP="002530C8">
      <w:pPr>
        <w:pStyle w:val="NormalWeb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  <w:r>
        <w:rPr>
          <w:b/>
          <w:spacing w:val="20"/>
          <w:sz w:val="32"/>
          <w:szCs w:val="32"/>
        </w:rPr>
        <w:t>ПОСТАНОВЛЕ</w:t>
      </w:r>
      <w:r w:rsidRPr="00250143">
        <w:rPr>
          <w:b/>
          <w:spacing w:val="20"/>
          <w:sz w:val="32"/>
          <w:szCs w:val="32"/>
        </w:rPr>
        <w:t>НИЕ</w:t>
      </w:r>
    </w:p>
    <w:p w:rsidR="00DA4BFC" w:rsidRDefault="00DA4BFC" w:rsidP="002530C8">
      <w:pPr>
        <w:pStyle w:val="NormalWeb"/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</w:p>
    <w:p w:rsidR="00DA4BFC" w:rsidRPr="00250143" w:rsidRDefault="00DA4BFC" w:rsidP="002530C8">
      <w:pPr>
        <w:pStyle w:val="NormalWeb"/>
        <w:spacing w:before="0" w:beforeAutospacing="0" w:after="0" w:afterAutospacing="0"/>
      </w:pPr>
      <w:r w:rsidRPr="00250143">
        <w:t>от «</w:t>
      </w:r>
      <w:r>
        <w:t>02</w:t>
      </w:r>
      <w:r w:rsidRPr="00250143">
        <w:t xml:space="preserve">» </w:t>
      </w:r>
      <w:r>
        <w:t>декабря</w:t>
      </w:r>
      <w:r w:rsidRPr="00250143">
        <w:t xml:space="preserve"> 201</w:t>
      </w:r>
      <w:r>
        <w:t>3</w:t>
      </w:r>
      <w:r w:rsidRPr="00250143">
        <w:t xml:space="preserve"> г. № </w:t>
      </w:r>
      <w:r>
        <w:t>944</w:t>
      </w:r>
    </w:p>
    <w:p w:rsidR="00DA4BFC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kern w:val="0"/>
          <w:sz w:val="28"/>
          <w:szCs w:val="28"/>
          <w:lang w:eastAsia="ru-RU"/>
        </w:rPr>
      </w:pPr>
      <w:r>
        <w:rPr>
          <w:sz w:val="20"/>
          <w:szCs w:val="20"/>
        </w:rPr>
        <w:t xml:space="preserve">                    </w:t>
      </w:r>
      <w:r w:rsidRPr="00250143">
        <w:rPr>
          <w:sz w:val="20"/>
          <w:szCs w:val="20"/>
        </w:rPr>
        <w:t>г.</w:t>
      </w:r>
      <w:r>
        <w:rPr>
          <w:sz w:val="20"/>
          <w:szCs w:val="20"/>
        </w:rPr>
        <w:t xml:space="preserve"> </w:t>
      </w:r>
      <w:r w:rsidRPr="00250143">
        <w:rPr>
          <w:sz w:val="20"/>
          <w:szCs w:val="20"/>
        </w:rPr>
        <w:t>Богуча</w:t>
      </w:r>
      <w:r>
        <w:rPr>
          <w:sz w:val="20"/>
          <w:szCs w:val="20"/>
        </w:rPr>
        <w:t>р</w:t>
      </w:r>
    </w:p>
    <w:p w:rsidR="00DA4BFC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kern w:val="0"/>
          <w:sz w:val="28"/>
          <w:szCs w:val="28"/>
          <w:lang w:eastAsia="ru-RU"/>
        </w:rPr>
      </w:pPr>
    </w:p>
    <w:p w:rsidR="00DA4BFC" w:rsidRPr="00C565FE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b/>
          <w:kern w:val="0"/>
          <w:sz w:val="28"/>
          <w:szCs w:val="28"/>
          <w:lang w:eastAsia="ru-RU"/>
        </w:rPr>
      </w:pPr>
      <w:r w:rsidRPr="00C565FE">
        <w:rPr>
          <w:rFonts w:eastAsia="Times New Roman"/>
          <w:b/>
          <w:kern w:val="0"/>
          <w:sz w:val="28"/>
          <w:szCs w:val="28"/>
          <w:lang w:eastAsia="ru-RU"/>
        </w:rPr>
        <w:t>Об утверждении Положения о  муниципальном</w:t>
      </w:r>
    </w:p>
    <w:p w:rsidR="00DA4BFC" w:rsidRPr="00C565FE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b/>
          <w:kern w:val="0"/>
          <w:sz w:val="28"/>
          <w:szCs w:val="28"/>
          <w:lang w:eastAsia="ru-RU"/>
        </w:rPr>
      </w:pPr>
      <w:r w:rsidRPr="00C565FE">
        <w:rPr>
          <w:rFonts w:eastAsia="Times New Roman"/>
          <w:b/>
          <w:kern w:val="0"/>
          <w:sz w:val="28"/>
          <w:szCs w:val="28"/>
          <w:lang w:eastAsia="ru-RU"/>
        </w:rPr>
        <w:t>звене территориальной подсистемы единой</w:t>
      </w:r>
    </w:p>
    <w:p w:rsidR="00DA4BFC" w:rsidRPr="00C565FE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b/>
          <w:kern w:val="0"/>
          <w:sz w:val="28"/>
          <w:szCs w:val="28"/>
          <w:lang w:eastAsia="ru-RU"/>
        </w:rPr>
      </w:pPr>
      <w:r w:rsidRPr="00C565FE">
        <w:rPr>
          <w:rFonts w:eastAsia="Times New Roman"/>
          <w:b/>
          <w:kern w:val="0"/>
          <w:sz w:val="28"/>
          <w:szCs w:val="28"/>
          <w:lang w:eastAsia="ru-RU"/>
        </w:rPr>
        <w:t>государственной системы предупреждения и</w:t>
      </w:r>
    </w:p>
    <w:p w:rsidR="00DA4BFC" w:rsidRPr="00C565FE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b/>
          <w:kern w:val="0"/>
          <w:sz w:val="28"/>
          <w:szCs w:val="28"/>
          <w:lang w:eastAsia="ru-RU"/>
        </w:rPr>
      </w:pPr>
      <w:r w:rsidRPr="00C565FE">
        <w:rPr>
          <w:rFonts w:eastAsia="Times New Roman"/>
          <w:b/>
          <w:kern w:val="0"/>
          <w:sz w:val="28"/>
          <w:szCs w:val="28"/>
          <w:lang w:eastAsia="ru-RU"/>
        </w:rPr>
        <w:t>ликвидации чрезвычайных ситуаций на</w:t>
      </w:r>
    </w:p>
    <w:p w:rsidR="00DA4BFC" w:rsidRPr="00C565FE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b/>
          <w:kern w:val="0"/>
          <w:sz w:val="28"/>
          <w:szCs w:val="28"/>
          <w:lang w:eastAsia="ru-RU"/>
        </w:rPr>
      </w:pPr>
      <w:r w:rsidRPr="00C565FE">
        <w:rPr>
          <w:rFonts w:eastAsia="Times New Roman"/>
          <w:b/>
          <w:kern w:val="0"/>
          <w:sz w:val="28"/>
          <w:szCs w:val="28"/>
          <w:lang w:eastAsia="ru-RU"/>
        </w:rPr>
        <w:t xml:space="preserve">территории Богучарского муниципального </w:t>
      </w:r>
    </w:p>
    <w:p w:rsidR="00DA4BFC" w:rsidRPr="00C565FE" w:rsidRDefault="00DA4BFC" w:rsidP="002530C8">
      <w:pPr>
        <w:keepNext/>
        <w:widowControl/>
        <w:suppressAutoHyphens w:val="0"/>
        <w:autoSpaceDE w:val="0"/>
        <w:autoSpaceDN w:val="0"/>
        <w:adjustRightInd w:val="0"/>
        <w:rPr>
          <w:rFonts w:eastAsia="Times New Roman"/>
          <w:b/>
          <w:kern w:val="0"/>
          <w:sz w:val="28"/>
          <w:szCs w:val="28"/>
          <w:lang w:eastAsia="ru-RU"/>
        </w:rPr>
      </w:pPr>
      <w:r w:rsidRPr="00C565FE">
        <w:rPr>
          <w:rFonts w:eastAsia="Times New Roman"/>
          <w:b/>
          <w:kern w:val="0"/>
          <w:sz w:val="28"/>
          <w:szCs w:val="28"/>
          <w:lang w:eastAsia="ru-RU"/>
        </w:rPr>
        <w:t>района Воронежской области</w:t>
      </w:r>
    </w:p>
    <w:p w:rsidR="00DA4BFC" w:rsidRPr="00356EFF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rPr>
          <w:rFonts w:eastAsia="Times New Roman"/>
          <w:kern w:val="0"/>
          <w:sz w:val="28"/>
          <w:szCs w:val="28"/>
          <w:lang w:eastAsia="ru-RU"/>
        </w:rPr>
      </w:pPr>
    </w:p>
    <w:p w:rsidR="00DA4BFC" w:rsidRDefault="00DA4BFC" w:rsidP="002530C8">
      <w:pPr>
        <w:keepNext/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DA4BFC" w:rsidRDefault="00DA4BFC" w:rsidP="002530C8">
      <w:pPr>
        <w:keepNext/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Во исполнение постановления Правительства 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Воронежской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области от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10.02.2006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№ </w:t>
      </w:r>
      <w:r>
        <w:rPr>
          <w:rFonts w:eastAsia="Times New Roman"/>
          <w:kern w:val="0"/>
          <w:sz w:val="28"/>
          <w:szCs w:val="28"/>
          <w:lang w:eastAsia="ru-RU"/>
        </w:rPr>
        <w:t>90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 «О территориальной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подсистеме единой </w:t>
      </w:r>
      <w:r>
        <w:rPr>
          <w:rFonts w:eastAsia="Times New Roman"/>
          <w:kern w:val="0"/>
          <w:sz w:val="28"/>
          <w:szCs w:val="28"/>
          <w:lang w:eastAsia="ru-RU"/>
        </w:rPr>
        <w:t>г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осударственной системы предупреждения и ликвидации чрезвычайных ситуаций», в целях совершенствования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 муниципального звена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Воронежской </w:t>
      </w:r>
      <w:r w:rsidRPr="00356EFF">
        <w:rPr>
          <w:rFonts w:eastAsia="Times New Roman"/>
          <w:kern w:val="0"/>
          <w:sz w:val="28"/>
          <w:szCs w:val="28"/>
          <w:lang w:eastAsia="ru-RU"/>
        </w:rPr>
        <w:t>областной территориальной подсистемы единой государственной системы предупреждения и ликвидации чрезвычайных ситуаций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     администрация      Богучарского      муниципального     района   </w:t>
      </w:r>
    </w:p>
    <w:p w:rsidR="00DA4BFC" w:rsidRPr="00356EFF" w:rsidRDefault="00DA4BFC" w:rsidP="00C565FE">
      <w:pPr>
        <w:keepNext/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56EFF">
        <w:rPr>
          <w:rFonts w:eastAsia="Times New Roman"/>
          <w:b/>
          <w:kern w:val="0"/>
          <w:sz w:val="28"/>
          <w:szCs w:val="28"/>
          <w:lang w:eastAsia="ru-RU"/>
        </w:rPr>
        <w:t>п о с т а н о в л я е т:</w:t>
      </w:r>
    </w:p>
    <w:p w:rsidR="00DA4BFC" w:rsidRPr="00F34120" w:rsidRDefault="00DA4BFC" w:rsidP="002530C8">
      <w:pPr>
        <w:keepNext/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color w:val="auto"/>
          <w:kern w:val="0"/>
          <w:sz w:val="28"/>
          <w:szCs w:val="28"/>
          <w:lang w:eastAsia="ru-RU"/>
        </w:rPr>
      </w:pP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1. Утвердить Положение о муниципальном звене территориальной подсистемы единой государственной системы предупреждения и ликвидации чрезвычайных ситуаций на территории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Богучарского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муниципального района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Воронежской области согласно </w:t>
      </w:r>
      <w:hyperlink w:anchor="sub_1000" w:history="1">
        <w:r w:rsidRPr="00F34120">
          <w:rPr>
            <w:rFonts w:eastAsia="Times New Roman"/>
            <w:color w:val="auto"/>
            <w:kern w:val="0"/>
            <w:sz w:val="28"/>
            <w:szCs w:val="28"/>
            <w:lang w:eastAsia="ru-RU"/>
          </w:rPr>
          <w:t>приложени</w:t>
        </w:r>
      </w:hyperlink>
      <w:r w:rsidRPr="00F34120">
        <w:rPr>
          <w:color w:val="auto"/>
          <w:sz w:val="28"/>
          <w:szCs w:val="28"/>
        </w:rPr>
        <w:t>ю</w:t>
      </w:r>
      <w:r w:rsidRPr="00F34120">
        <w:rPr>
          <w:rFonts w:eastAsia="Times New Roman"/>
          <w:color w:val="auto"/>
          <w:kern w:val="0"/>
          <w:sz w:val="28"/>
          <w:szCs w:val="28"/>
          <w:lang w:eastAsia="ru-RU"/>
        </w:rPr>
        <w:t>.</w:t>
      </w:r>
    </w:p>
    <w:p w:rsidR="00DA4BFC" w:rsidRPr="00356EFF" w:rsidRDefault="00DA4BFC" w:rsidP="002530C8">
      <w:pPr>
        <w:keepNext/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2. Постановление администрации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 муниципального района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 от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18.07.2013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№ </w:t>
      </w:r>
      <w:r>
        <w:rPr>
          <w:rFonts w:eastAsia="Times New Roman"/>
          <w:kern w:val="0"/>
          <w:sz w:val="28"/>
          <w:szCs w:val="28"/>
          <w:lang w:eastAsia="ru-RU"/>
        </w:rPr>
        <w:t>389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 «О муниципальном звене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Воронежской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территориальной подсистемы единой государственной системы предупреждения и ликвидации чрезвычайных ситуаций на территории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Богучарского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муниципального района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Воронежской 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области» </w:t>
      </w:r>
      <w:r>
        <w:rPr>
          <w:rFonts w:eastAsia="Times New Roman"/>
          <w:kern w:val="0"/>
          <w:sz w:val="28"/>
          <w:szCs w:val="28"/>
          <w:lang w:eastAsia="ru-RU"/>
        </w:rPr>
        <w:t>признать</w:t>
      </w: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 утратившим силу.</w:t>
      </w:r>
    </w:p>
    <w:p w:rsidR="00DA4BFC" w:rsidRPr="00356EFF" w:rsidRDefault="00DA4BFC" w:rsidP="002530C8">
      <w:pPr>
        <w:keepNext/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356EFF">
        <w:rPr>
          <w:rFonts w:eastAsia="Times New Roman"/>
          <w:kern w:val="0"/>
          <w:sz w:val="28"/>
          <w:szCs w:val="28"/>
          <w:lang w:eastAsia="ru-RU"/>
        </w:rPr>
        <w:t xml:space="preserve">3. Контроль за </w:t>
      </w:r>
      <w:r>
        <w:rPr>
          <w:rFonts w:eastAsia="Times New Roman"/>
          <w:kern w:val="0"/>
          <w:sz w:val="28"/>
          <w:szCs w:val="28"/>
          <w:lang w:eastAsia="ru-RU"/>
        </w:rPr>
        <w:t>вы</w:t>
      </w:r>
      <w:r w:rsidRPr="00356EFF">
        <w:rPr>
          <w:rFonts w:eastAsia="Times New Roman"/>
          <w:kern w:val="0"/>
          <w:sz w:val="28"/>
          <w:szCs w:val="28"/>
          <w:lang w:eastAsia="ru-RU"/>
        </w:rPr>
        <w:t>полнением настоящего постановления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оставляю за собой</w:t>
      </w:r>
      <w:r w:rsidRPr="00356EFF">
        <w:rPr>
          <w:rFonts w:eastAsia="Times New Roman"/>
          <w:kern w:val="0"/>
          <w:sz w:val="28"/>
          <w:szCs w:val="28"/>
          <w:lang w:eastAsia="ru-RU"/>
        </w:rPr>
        <w:t>.</w:t>
      </w:r>
    </w:p>
    <w:p w:rsidR="00DA4BFC" w:rsidRDefault="00DA4BFC" w:rsidP="002530C8">
      <w:pPr>
        <w:keepNext/>
        <w:keepLine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4BFC" w:rsidRDefault="00DA4BFC" w:rsidP="002530C8">
      <w:pPr>
        <w:keepNext/>
        <w:keepLine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г</w:t>
      </w:r>
      <w:r w:rsidRPr="00356EFF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Pr="00356EFF">
        <w:rPr>
          <w:sz w:val="28"/>
          <w:szCs w:val="28"/>
        </w:rPr>
        <w:t xml:space="preserve"> администрации</w:t>
      </w:r>
    </w:p>
    <w:p w:rsidR="00DA4BFC" w:rsidRDefault="00DA4BFC" w:rsidP="002530C8">
      <w:pPr>
        <w:keepNext/>
        <w:keepLine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DA4BFC" w:rsidRDefault="00DA4BFC" w:rsidP="002530C8">
      <w:pPr>
        <w:keepNext/>
        <w:keepLine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Ю.М. Величенко </w:t>
      </w:r>
    </w:p>
    <w:p w:rsidR="00DA4BFC" w:rsidRDefault="00DA4BFC" w:rsidP="005F31B6">
      <w:pPr>
        <w:keepNext/>
        <w:ind w:hanging="1985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Default="00DA4BFC" w:rsidP="002530C8">
      <w:pPr>
        <w:keepNext/>
        <w:ind w:firstLine="4253"/>
        <w:rPr>
          <w:rStyle w:val="a"/>
          <w:b w:val="0"/>
          <w:color w:val="auto"/>
          <w:sz w:val="28"/>
          <w:szCs w:val="28"/>
        </w:rPr>
      </w:pPr>
    </w:p>
    <w:p w:rsidR="00DA4BFC" w:rsidRPr="007923D6" w:rsidRDefault="00DA4BFC" w:rsidP="002530C8">
      <w:pPr>
        <w:keepNext/>
        <w:ind w:firstLine="4253"/>
        <w:rPr>
          <w:color w:val="auto"/>
          <w:sz w:val="28"/>
          <w:szCs w:val="28"/>
        </w:rPr>
      </w:pPr>
      <w:r w:rsidRPr="007923D6">
        <w:rPr>
          <w:rStyle w:val="a"/>
          <w:b w:val="0"/>
          <w:color w:val="auto"/>
          <w:sz w:val="28"/>
          <w:szCs w:val="28"/>
        </w:rPr>
        <w:t xml:space="preserve">Приложение </w:t>
      </w:r>
    </w:p>
    <w:p w:rsidR="00DA4BFC" w:rsidRPr="007923D6" w:rsidRDefault="00DA4BFC" w:rsidP="002530C8">
      <w:pPr>
        <w:keepNext/>
        <w:ind w:firstLine="4253"/>
        <w:rPr>
          <w:rStyle w:val="a0"/>
          <w:b w:val="0"/>
          <w:bCs/>
          <w:color w:val="auto"/>
          <w:sz w:val="28"/>
          <w:szCs w:val="28"/>
        </w:rPr>
      </w:pPr>
      <w:r w:rsidRPr="007923D6">
        <w:rPr>
          <w:rStyle w:val="a"/>
          <w:b w:val="0"/>
          <w:color w:val="auto"/>
          <w:sz w:val="28"/>
          <w:szCs w:val="28"/>
        </w:rPr>
        <w:t xml:space="preserve">к </w:t>
      </w:r>
      <w:r w:rsidRPr="007923D6">
        <w:rPr>
          <w:rStyle w:val="a0"/>
          <w:b w:val="0"/>
          <w:color w:val="auto"/>
          <w:sz w:val="28"/>
          <w:szCs w:val="28"/>
        </w:rPr>
        <w:t xml:space="preserve">постановлению </w:t>
      </w:r>
      <w:r w:rsidRPr="007923D6">
        <w:rPr>
          <w:rStyle w:val="a0"/>
          <w:b w:val="0"/>
          <w:bCs/>
          <w:color w:val="auto"/>
          <w:sz w:val="28"/>
          <w:szCs w:val="28"/>
        </w:rPr>
        <w:t xml:space="preserve">администрации </w:t>
      </w:r>
    </w:p>
    <w:p w:rsidR="00DA4BFC" w:rsidRDefault="00DA4BFC" w:rsidP="002530C8">
      <w:pPr>
        <w:keepNext/>
        <w:ind w:firstLine="425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Богучарского муниципального района</w:t>
      </w:r>
    </w:p>
    <w:p w:rsidR="00DA4BFC" w:rsidRPr="007923D6" w:rsidRDefault="00DA4BFC" w:rsidP="002530C8">
      <w:pPr>
        <w:keepNext/>
        <w:ind w:firstLine="425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Воронежской области</w:t>
      </w:r>
      <w:r w:rsidRPr="007923D6">
        <w:rPr>
          <w:color w:val="auto"/>
          <w:sz w:val="28"/>
          <w:szCs w:val="28"/>
        </w:rPr>
        <w:t xml:space="preserve"> </w:t>
      </w:r>
    </w:p>
    <w:p w:rsidR="00DA4BFC" w:rsidRPr="007923D6" w:rsidRDefault="00DA4BFC" w:rsidP="002530C8">
      <w:pPr>
        <w:keepNext/>
        <w:ind w:firstLine="4253"/>
        <w:rPr>
          <w:color w:val="auto"/>
          <w:sz w:val="28"/>
          <w:szCs w:val="28"/>
        </w:rPr>
      </w:pPr>
      <w:r w:rsidRPr="007923D6">
        <w:rPr>
          <w:rStyle w:val="a"/>
          <w:b w:val="0"/>
          <w:color w:val="auto"/>
          <w:sz w:val="28"/>
          <w:szCs w:val="28"/>
        </w:rPr>
        <w:t xml:space="preserve">от </w:t>
      </w:r>
      <w:r>
        <w:rPr>
          <w:rStyle w:val="a"/>
          <w:b w:val="0"/>
          <w:color w:val="auto"/>
          <w:sz w:val="28"/>
          <w:szCs w:val="28"/>
        </w:rPr>
        <w:t>«02»</w:t>
      </w:r>
      <w:r w:rsidRPr="007923D6">
        <w:rPr>
          <w:rStyle w:val="a"/>
          <w:b w:val="0"/>
          <w:color w:val="auto"/>
          <w:sz w:val="28"/>
          <w:szCs w:val="28"/>
        </w:rPr>
        <w:t xml:space="preserve"> </w:t>
      </w:r>
      <w:r>
        <w:rPr>
          <w:rStyle w:val="a"/>
          <w:b w:val="0"/>
          <w:color w:val="auto"/>
          <w:sz w:val="28"/>
          <w:szCs w:val="28"/>
        </w:rPr>
        <w:t>декабря</w:t>
      </w:r>
      <w:r w:rsidRPr="007923D6">
        <w:rPr>
          <w:rStyle w:val="a"/>
          <w:b w:val="0"/>
          <w:color w:val="auto"/>
          <w:sz w:val="28"/>
          <w:szCs w:val="28"/>
        </w:rPr>
        <w:t xml:space="preserve"> 201</w:t>
      </w:r>
      <w:r>
        <w:rPr>
          <w:rStyle w:val="a"/>
          <w:b w:val="0"/>
          <w:color w:val="auto"/>
          <w:sz w:val="28"/>
          <w:szCs w:val="28"/>
        </w:rPr>
        <w:t xml:space="preserve">3 </w:t>
      </w:r>
      <w:r w:rsidRPr="007923D6">
        <w:rPr>
          <w:rStyle w:val="a"/>
          <w:b w:val="0"/>
          <w:color w:val="auto"/>
          <w:sz w:val="28"/>
          <w:szCs w:val="28"/>
        </w:rPr>
        <w:t xml:space="preserve">г. № </w:t>
      </w:r>
      <w:r>
        <w:rPr>
          <w:rStyle w:val="a"/>
          <w:b w:val="0"/>
          <w:color w:val="auto"/>
          <w:sz w:val="28"/>
          <w:szCs w:val="28"/>
        </w:rPr>
        <w:t>944</w:t>
      </w:r>
    </w:p>
    <w:p w:rsidR="00DA4BFC" w:rsidRPr="00356EFF" w:rsidRDefault="00DA4BFC" w:rsidP="002530C8">
      <w:pPr>
        <w:keepNext/>
        <w:widowControl/>
        <w:suppressAutoHyphens w:val="0"/>
        <w:autoSpaceDE w:val="0"/>
        <w:autoSpaceDN w:val="0"/>
        <w:adjustRightInd w:val="0"/>
        <w:spacing w:line="360" w:lineRule="auto"/>
        <w:ind w:firstLine="4536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DA4BFC" w:rsidRPr="00356EFF" w:rsidRDefault="00DA4BFC" w:rsidP="002530C8">
      <w:pPr>
        <w:keepNext/>
        <w:widowControl/>
        <w:suppressAutoHyphens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bCs/>
          <w:kern w:val="0"/>
          <w:sz w:val="28"/>
          <w:szCs w:val="28"/>
          <w:lang w:eastAsia="ru-RU"/>
        </w:rPr>
      </w:pPr>
      <w:r w:rsidRPr="00356EFF">
        <w:rPr>
          <w:rFonts w:eastAsia="Times New Roman"/>
          <w:b/>
          <w:bCs/>
          <w:kern w:val="0"/>
          <w:sz w:val="28"/>
          <w:szCs w:val="28"/>
          <w:lang w:eastAsia="ru-RU"/>
        </w:rPr>
        <w:t xml:space="preserve">Положение </w:t>
      </w:r>
      <w:r w:rsidRPr="00356EFF">
        <w:rPr>
          <w:rFonts w:eastAsia="Times New Roman"/>
          <w:b/>
          <w:bCs/>
          <w:kern w:val="0"/>
          <w:sz w:val="28"/>
          <w:szCs w:val="28"/>
          <w:lang w:eastAsia="ru-RU"/>
        </w:rPr>
        <w:br/>
      </w:r>
      <w:r w:rsidRPr="00356EFF">
        <w:rPr>
          <w:rFonts w:eastAsia="Times New Roman"/>
          <w:b/>
          <w:kern w:val="0"/>
          <w:sz w:val="28"/>
          <w:szCs w:val="28"/>
          <w:lang w:eastAsia="ru-RU"/>
        </w:rPr>
        <w:t>о муниципальном звене территориальной подсистемы единой государственной системы предупреждения и ликвидации чрезвычайных ситуаций на территории</w:t>
      </w:r>
      <w:r>
        <w:rPr>
          <w:rFonts w:eastAsia="Times New Roman"/>
          <w:b/>
          <w:kern w:val="0"/>
          <w:sz w:val="28"/>
          <w:szCs w:val="28"/>
          <w:lang w:eastAsia="ru-RU"/>
        </w:rPr>
        <w:t xml:space="preserve"> Богучарского </w:t>
      </w:r>
      <w:r w:rsidRPr="00356EFF">
        <w:rPr>
          <w:rFonts w:eastAsia="Times New Roman"/>
          <w:b/>
          <w:kern w:val="0"/>
          <w:sz w:val="28"/>
          <w:szCs w:val="28"/>
          <w:lang w:eastAsia="ru-RU"/>
        </w:rPr>
        <w:t xml:space="preserve">муниципального района </w:t>
      </w:r>
      <w:r>
        <w:rPr>
          <w:rFonts w:eastAsia="Times New Roman"/>
          <w:b/>
          <w:kern w:val="0"/>
          <w:sz w:val="28"/>
          <w:szCs w:val="28"/>
          <w:lang w:eastAsia="ru-RU"/>
        </w:rPr>
        <w:t xml:space="preserve">Воронежской </w:t>
      </w:r>
      <w:r w:rsidRPr="00356EFF">
        <w:rPr>
          <w:rFonts w:eastAsia="Times New Roman"/>
          <w:b/>
          <w:kern w:val="0"/>
          <w:sz w:val="28"/>
          <w:szCs w:val="28"/>
          <w:lang w:eastAsia="ru-RU"/>
        </w:rPr>
        <w:t>области</w:t>
      </w:r>
    </w:p>
    <w:p w:rsidR="00DA4BFC" w:rsidRPr="00356EFF" w:rsidRDefault="00DA4BFC" w:rsidP="002530C8">
      <w:pPr>
        <w:keepNext/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1. Настоящее Положение определяет порядок организации, деятельности, состав сил и средств муниципального звена территориальной подсистемы единой государственной системы предупреждения и ликвидации чрезвычайных ситуаций на территории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Богучарского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муниципального района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Воронежской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области (далее -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Богучарское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муниципальное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звено  ТП РСЧС).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2.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Богучарское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муниципальное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звено ТП РСЧС объединяет органы управления, силы и средства органов местного самоуправления и организаций, в полномочия которых входит решение вопросов в области защиты населения и территорий от чрезвычайных ситуаций, и осуществляет свою деятельность в целях выполнения задач, предусмотренных </w:t>
      </w:r>
      <w:hyperlink r:id="rId8" w:history="1">
        <w:r w:rsidRPr="007923D6">
          <w:rPr>
            <w:rFonts w:eastAsia="Times New Roman"/>
            <w:kern w:val="0"/>
            <w:sz w:val="28"/>
            <w:szCs w:val="28"/>
            <w:lang w:eastAsia="ru-RU"/>
          </w:rPr>
          <w:t>Федеральным законом</w:t>
        </w:r>
      </w:hyperlink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от 21</w:t>
      </w:r>
      <w:r>
        <w:rPr>
          <w:rFonts w:eastAsia="Times New Roman"/>
          <w:kern w:val="0"/>
          <w:sz w:val="28"/>
          <w:szCs w:val="28"/>
          <w:lang w:eastAsia="ru-RU"/>
        </w:rPr>
        <w:t>.12.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1994 № 68-ФЗ «О защите населения и территорий от чрезвычайных ситуаций природного и техногенного характера», </w:t>
      </w:r>
      <w:hyperlink r:id="rId9" w:history="1">
        <w:r w:rsidRPr="007923D6">
          <w:rPr>
            <w:rFonts w:eastAsia="Times New Roman"/>
            <w:kern w:val="0"/>
            <w:sz w:val="28"/>
            <w:szCs w:val="28"/>
            <w:lang w:eastAsia="ru-RU"/>
          </w:rPr>
          <w:t>постановлени</w:t>
        </w:r>
      </w:hyperlink>
      <w:r w:rsidRPr="007923D6">
        <w:rPr>
          <w:rFonts w:eastAsia="Times New Roman"/>
          <w:kern w:val="0"/>
          <w:sz w:val="28"/>
          <w:szCs w:val="28"/>
          <w:lang w:eastAsia="ru-RU"/>
        </w:rPr>
        <w:t>ем Правительства Российской Федерации от 30</w:t>
      </w:r>
      <w:r>
        <w:rPr>
          <w:rFonts w:eastAsia="Times New Roman"/>
          <w:kern w:val="0"/>
          <w:sz w:val="28"/>
          <w:szCs w:val="28"/>
          <w:lang w:eastAsia="ru-RU"/>
        </w:rPr>
        <w:t>.12.</w:t>
      </w:r>
      <w:r w:rsidRPr="007923D6">
        <w:rPr>
          <w:rFonts w:eastAsia="Times New Roman"/>
          <w:kern w:val="0"/>
          <w:sz w:val="28"/>
          <w:szCs w:val="28"/>
          <w:lang w:eastAsia="ru-RU"/>
        </w:rPr>
        <w:t>2003 № 794 «О единой государственной системе предупреждения и ликвидации чрезвычайных ситуаций».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0" w:name="sub_3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3. Координационными органами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являются:</w:t>
      </w:r>
    </w:p>
    <w:bookmarkEnd w:id="0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на муниципальном уровне (в пределах территории муниципального </w:t>
      </w:r>
      <w:r>
        <w:rPr>
          <w:rFonts w:eastAsia="Times New Roman"/>
          <w:kern w:val="0"/>
          <w:sz w:val="28"/>
          <w:szCs w:val="28"/>
          <w:lang w:eastAsia="ru-RU"/>
        </w:rPr>
        <w:t>района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) </w:t>
      </w:r>
      <w:r>
        <w:rPr>
          <w:rFonts w:eastAsia="Times New Roman"/>
          <w:kern w:val="0"/>
          <w:sz w:val="28"/>
          <w:szCs w:val="28"/>
          <w:lang w:eastAsia="ru-RU"/>
        </w:rPr>
        <w:t>–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комиссия по предупреждению и ликвидации чрезвычайных ситуаций и обеспечению пожарной безопасности (далее - КЧС и ОПБ) администрации Богучарского муниципального района</w:t>
      </w:r>
      <w:r w:rsidRPr="007923D6">
        <w:rPr>
          <w:rFonts w:eastAsia="Times New Roman"/>
          <w:kern w:val="0"/>
          <w:sz w:val="28"/>
          <w:szCs w:val="28"/>
          <w:lang w:eastAsia="ru-RU"/>
        </w:rPr>
        <w:t>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на объектовом уровне - КЧС и ОПБ организации.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" w:name="sub_4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4. Постоянно действующими органами управления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муниципального </w:t>
      </w:r>
      <w:r w:rsidRPr="007923D6">
        <w:rPr>
          <w:rFonts w:eastAsia="Times New Roman"/>
          <w:kern w:val="0"/>
          <w:sz w:val="28"/>
          <w:szCs w:val="28"/>
          <w:lang w:eastAsia="ru-RU"/>
        </w:rPr>
        <w:t>звена ТП РСЧС являются:</w:t>
      </w:r>
    </w:p>
    <w:bookmarkEnd w:id="1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на уровне муниципального района </w:t>
      </w:r>
      <w:r>
        <w:rPr>
          <w:rFonts w:eastAsia="Times New Roman"/>
          <w:kern w:val="0"/>
          <w:sz w:val="28"/>
          <w:szCs w:val="28"/>
          <w:lang w:eastAsia="ru-RU"/>
        </w:rPr>
        <w:t>–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п</w:t>
      </w:r>
      <w:r w:rsidRPr="007923D6">
        <w:rPr>
          <w:rFonts w:eastAsia="Times New Roman"/>
          <w:kern w:val="0"/>
          <w:sz w:val="28"/>
          <w:szCs w:val="28"/>
          <w:lang w:eastAsia="ru-RU"/>
        </w:rPr>
        <w:t>о</w:t>
      </w:r>
      <w:r>
        <w:rPr>
          <w:rFonts w:eastAsia="Times New Roman"/>
          <w:kern w:val="0"/>
          <w:sz w:val="28"/>
          <w:szCs w:val="28"/>
          <w:lang w:eastAsia="ru-RU"/>
        </w:rPr>
        <w:t>мощник главы администрации Богучарского муниципального района по ГО и ЧС</w:t>
      </w:r>
      <w:r w:rsidRPr="007923D6">
        <w:rPr>
          <w:rFonts w:eastAsia="Times New Roman"/>
          <w:kern w:val="0"/>
          <w:sz w:val="28"/>
          <w:szCs w:val="28"/>
          <w:lang w:eastAsia="ru-RU"/>
        </w:rPr>
        <w:t>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на объектовом уровне - структурные подразделения организаций, уполномоченных на решение задач в области защиты населения и территорий от чрезвычайных ситуаций и </w:t>
      </w:r>
      <w:r>
        <w:rPr>
          <w:rFonts w:eastAsia="Times New Roman"/>
          <w:kern w:val="0"/>
          <w:sz w:val="28"/>
          <w:szCs w:val="28"/>
          <w:lang w:eastAsia="ru-RU"/>
        </w:rPr>
        <w:t>гражданской обороны</w:t>
      </w:r>
      <w:r w:rsidRPr="007923D6">
        <w:rPr>
          <w:rFonts w:eastAsia="Times New Roman"/>
          <w:kern w:val="0"/>
          <w:sz w:val="28"/>
          <w:szCs w:val="28"/>
          <w:lang w:eastAsia="ru-RU"/>
        </w:rPr>
        <w:t>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" w:name="sub_5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5. Органами повседневного управления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являются:</w:t>
      </w:r>
    </w:p>
    <w:bookmarkEnd w:id="2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единая дежурно-диспетчерская служба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Богучарского муниципального </w:t>
      </w:r>
      <w:r w:rsidRPr="007923D6">
        <w:rPr>
          <w:rFonts w:eastAsia="Times New Roman"/>
          <w:kern w:val="0"/>
          <w:sz w:val="28"/>
          <w:szCs w:val="28"/>
          <w:lang w:eastAsia="ru-RU"/>
        </w:rPr>
        <w:t>района;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дежурно-диспетчерские службы организаций (объектов).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3" w:name="sub_6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6. Размещение органов управления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осуществляется на стационарных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4" w:name="sub_70"/>
      <w:bookmarkEnd w:id="3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7. К силам и средствам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относятся специально подготовленные силы и средства организаций и предприятий, предназначенные и выделяемые (привлекаемые) для предупреждения и ликвидации чрезвычайных ситуаций.</w:t>
      </w:r>
    </w:p>
    <w:bookmarkEnd w:id="4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Состав сил и средств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утверждается администрацией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муниципального района.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5" w:name="sub_8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8. В состав сил и средств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входят силы и средства постоянной готовности, предназначенные для оперативного реагирования на чрезвычайные ситуации и проведения работ по их ликвидации (далее - силы постоянной готовности).</w:t>
      </w:r>
    </w:p>
    <w:bookmarkEnd w:id="5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Основу сил постоянной готовности составляют аварийно-спасательные службы, аварийно-спасательные формирования, иные службы и формирования, оснащенные специальной техникой, оборудованием, снаряжением, инструментом, материалами с учетом обеспечения проведения аварийно-спасательных и других неотложных работ в зоне чрезвычайной ситуации в течение не менее 3 суток.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Перечень сил постоянной готовности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утверждается администрацией района. Состав и структуру сил постоянной готовности определяют создающие их организации и предприятия, исходя из возложенных на них задач по предупреждению и ликвидации чрезвычайных ситуаций.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Координацию деятельности аварийно-спасательных служб и аварийно-спасательных формирований, участвующих в проведении аварийно-спасательных работ на территории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Богучарского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муниципального </w:t>
      </w:r>
      <w:r>
        <w:rPr>
          <w:rFonts w:eastAsia="Times New Roman"/>
          <w:kern w:val="0"/>
          <w:sz w:val="28"/>
          <w:szCs w:val="28"/>
          <w:lang w:eastAsia="ru-RU"/>
        </w:rPr>
        <w:t>района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осуществляет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помощник главы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администрации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 муниципального района по ГО и ЧС.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6" w:name="sub_90"/>
      <w:r w:rsidRPr="007923D6">
        <w:rPr>
          <w:rFonts w:eastAsia="Times New Roman"/>
          <w:kern w:val="0"/>
          <w:sz w:val="28"/>
          <w:szCs w:val="28"/>
          <w:lang w:eastAsia="ru-RU"/>
        </w:rPr>
        <w:t>9. Привлечение аварийно-спасательных служб и аварийно-спасательных формирований к ликвидации чрезвычайных ситуаций осуществляется:</w:t>
      </w:r>
    </w:p>
    <w:bookmarkEnd w:id="6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в соответствии с планами предупреждения и ликвидации чрезвычайных ситуаций на обслуживаемых указанными службами и формированиями объектах и территориях;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в соответствии с планами взаимодействия при ликвидации чрезвычайных ситуаций на других объектах и территориях;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по решению администрации района, организаций и предприятий, осуществляющих руководство деятельностью указанных служб и формирований.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Аварийно-спасательные формирования общественных объединений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единой системы.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7" w:name="sub_10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10. Силы и средства отдела МВД России по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Богучарскому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району, применяются при ликвидации чрезвычайных ситуаций в соответствии с возложенными на них задачами:</w:t>
      </w:r>
    </w:p>
    <w:bookmarkEnd w:id="7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обеспечивают общественный порядок в районах чрезвычайных ситуаций;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обеспечивают безопасность дорожного движения в районах чрезвычайных ситуаций;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организуют оцепление районов чрезвычайных ситуаций, пропускной режим, охрану объектов, материальных ценностей и предотвращают случаи мародерства;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участвуют в оповещении населения о чрезвычайных ситуациях с использованием подвижных транспортных средств, оборудованных громкоговорящей связью;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выполняют другие задачи, связанные с ликвидацией последствий чрезвычайных ситуаций.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8" w:name="sub_11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11. Подготовка работников органов местного самоуправления и организаций, включенных в состав органов управления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РСЧС, организуется в порядке, установленном Правительством Российской Федерации. Методическое руководство, координацию и контроль за подготовкой населения в области защиты от чрезвычайных ситуаций осуществляет ГУ МЧС России по </w:t>
      </w:r>
      <w:r>
        <w:rPr>
          <w:rFonts w:eastAsia="Times New Roman"/>
          <w:kern w:val="0"/>
          <w:sz w:val="28"/>
          <w:szCs w:val="28"/>
          <w:lang w:eastAsia="ru-RU"/>
        </w:rPr>
        <w:t>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области.</w:t>
      </w:r>
    </w:p>
    <w:bookmarkEnd w:id="8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12. Готовность аварийно-спасательных служб и аварийно-спасательных формирований к реагированию на чрезвычайные ситуации и проведению работ по их ликвидации проверяется в ходе аттестации, а также в ходе проверок, осуществляемых в пределах своих полномочий ГУ МЧС России по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Воронежской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области, органами государственного надзора и контроля, а также федеральными органами исполнительной власти, органами исполнительной власти </w:t>
      </w:r>
      <w:r>
        <w:rPr>
          <w:rFonts w:eastAsia="Times New Roman"/>
          <w:kern w:val="0"/>
          <w:sz w:val="28"/>
          <w:szCs w:val="28"/>
          <w:lang w:eastAsia="ru-RU"/>
        </w:rPr>
        <w:t>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области, органами местного самоуправления, и организациями, создающими указанные службы и формирования.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13. Для ликвидации чрезвычайных ситуаций создаются и используются: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резервы финансовых и материальных ресурсов администрации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муниципального района, администраций поселений и организаций.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Порядок создания, использования и восполнения резервов финансовых и материальных ресурсов определяется правовыми актами администрации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муниципального района, администраций поселений и решениями руководителей организаций.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Номенклатура и объем резервов материальных ресурсов для ликвидации чрезвычайных ситуаций, а также контроль за их созданием, хранением, использованием и восполнением устанавливаются создающим их органом.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14. Управление </w:t>
      </w:r>
      <w:r>
        <w:rPr>
          <w:rFonts w:eastAsia="Times New Roman"/>
          <w:kern w:val="0"/>
          <w:sz w:val="28"/>
          <w:szCs w:val="28"/>
          <w:lang w:eastAsia="ru-RU"/>
        </w:rPr>
        <w:t>Богучарским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муниципальным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звеном ТП РСЧС осуществляется с использованием систем связи и оповещения, представляющих собой организационно-техническое объединение сил, средств связи и оповещения, сетей вещания, каналов сети связи общего пользования и ведомственных сетей связи, обеспечивающих доведение информации и сигналов оповещения до органов управления, сил единой системы и населения.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Приоритетное использование любых сетей связи и средств связи, приостановление или ограничение использования этих сетей и средств связи во время чрезвычайных ситуаций осуществляется в порядке, установленном Правительством Российской Федерации.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15. Информационное обеспечение в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Богучарском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муниципальном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звене ТП РСЧС осуществляется с использованием автоматизированной информационно-управляющей системы, представляющей собой совокупность технических систем, средств связи и оповещения, автоматизации и информационных ресурсов, обеспечивающей обмен данными, подготовку, сбор, хранение, обработку, анализ и передачу информации.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Для приема сообщений о чрезвычайных ситуациях, в том числе вызванных пожарами, используется единый номер вызова экстренных оперативных служб </w:t>
      </w:r>
      <w:r w:rsidRPr="005F06AA">
        <w:rPr>
          <w:rFonts w:eastAsia="Times New Roman"/>
          <w:color w:val="auto"/>
          <w:kern w:val="0"/>
          <w:sz w:val="28"/>
          <w:szCs w:val="28"/>
          <w:lang w:eastAsia="ru-RU"/>
        </w:rPr>
        <w:t>«112»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и номер приема сообщений о пожарах, чрезвычайных ситуациях, назначенный федеральными органами исполнительной власти в области связи.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Сбор и обмен информацией в области защиты населения и территорий от чрезвычайных ситуаций и обеспечения пожарной безопасности осуществляется администрациями района, поселений и организациями в порядке, установленном действующим законодательством.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Указанная информация предоставляется в соответствии со сроками и формами, установленными МЧС России.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16. Проведение мероприятий по предупреждению и ликвидации чрезвычайных ситуаций осуществляется на основе планов действий по предупреждению и ликвидации чрезвычайных ситуаций администрации района, поселений и организаций.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Организационно-методическое руководство планированием действий в рамках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осуществляет ГУ МЧС России по </w:t>
      </w:r>
      <w:r>
        <w:rPr>
          <w:rFonts w:eastAsia="Times New Roman"/>
          <w:kern w:val="0"/>
          <w:sz w:val="28"/>
          <w:szCs w:val="28"/>
          <w:lang w:eastAsia="ru-RU"/>
        </w:rPr>
        <w:t>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17. При отсутствии угрозы возникновения чрезвычайных ситуаций на объектах или территориях органы управления и силы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функционируют в режиме повседневной деятельности.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Решениями руководителей органов местного самоуправления и организаций, на территории которых могут возникнуть или возникли чрезвычайные ситуации, либо к полномочиям которых отнесена ликвидация чрезвычайных ситуаций, для соответствующих органов управления и сил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может устанавливаться один из следующих режимов функционирования: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9" w:name="sub_171"/>
      <w:r w:rsidRPr="007923D6">
        <w:rPr>
          <w:rFonts w:eastAsia="Times New Roman"/>
          <w:kern w:val="0"/>
          <w:sz w:val="28"/>
          <w:szCs w:val="28"/>
          <w:lang w:eastAsia="ru-RU"/>
        </w:rPr>
        <w:t>а) режим повышенной готовности - при угрозе возникновения чрезвычайной ситуации;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0" w:name="sub_172"/>
      <w:bookmarkEnd w:id="9"/>
      <w:r w:rsidRPr="007923D6">
        <w:rPr>
          <w:rFonts w:eastAsia="Times New Roman"/>
          <w:kern w:val="0"/>
          <w:sz w:val="28"/>
          <w:szCs w:val="28"/>
          <w:lang w:eastAsia="ru-RU"/>
        </w:rPr>
        <w:t>б) режим чрезвычайной ситуации - при возникновении и ликвидации чрезвычайной ситуации.</w:t>
      </w:r>
    </w:p>
    <w:bookmarkEnd w:id="10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18. Решениями руководителей органов местного самоуправления и организаций о введении для соответствующих органов управления и сил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режима повышенной готовности или режима чрезвычайной ситуации определяются: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1" w:name="sub_181"/>
      <w:r w:rsidRPr="007923D6">
        <w:rPr>
          <w:rFonts w:eastAsia="Times New Roman"/>
          <w:kern w:val="0"/>
          <w:sz w:val="28"/>
          <w:szCs w:val="28"/>
          <w:lang w:eastAsia="ru-RU"/>
        </w:rPr>
        <w:t>а) обстоятельства, послужившие основанием для введения режима повышенной готовности или режима чрезвычайной ситуации;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2" w:name="sub_182"/>
      <w:bookmarkEnd w:id="11"/>
      <w:r w:rsidRPr="007923D6">
        <w:rPr>
          <w:rFonts w:eastAsia="Times New Roman"/>
          <w:kern w:val="0"/>
          <w:sz w:val="28"/>
          <w:szCs w:val="28"/>
          <w:lang w:eastAsia="ru-RU"/>
        </w:rPr>
        <w:t>б) границы территории, на которой может возникнуть чрезвычайная ситуация, или границы зоны чрезвычайной ситуации;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3" w:name="sub_183"/>
      <w:bookmarkEnd w:id="12"/>
      <w:r w:rsidRPr="007923D6">
        <w:rPr>
          <w:rFonts w:eastAsia="Times New Roman"/>
          <w:kern w:val="0"/>
          <w:sz w:val="28"/>
          <w:szCs w:val="28"/>
          <w:lang w:eastAsia="ru-RU"/>
        </w:rPr>
        <w:t>в) силы и средства, привлекаемые к проведению мероприятий по предупреждению и ликвидации чрезвычайной ситуации;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4" w:name="sub_184"/>
      <w:bookmarkEnd w:id="13"/>
      <w:r w:rsidRPr="007923D6">
        <w:rPr>
          <w:rFonts w:eastAsia="Times New Roman"/>
          <w:kern w:val="0"/>
          <w:sz w:val="28"/>
          <w:szCs w:val="28"/>
          <w:lang w:eastAsia="ru-RU"/>
        </w:rPr>
        <w:t>г) перечень мер по обеспечению защиты населения от чрезвычайной ситуации или организации работ по ее ликвидации;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5" w:name="sub_185"/>
      <w:bookmarkEnd w:id="14"/>
      <w:r w:rsidRPr="007923D6">
        <w:rPr>
          <w:rFonts w:eastAsia="Times New Roman"/>
          <w:kern w:val="0"/>
          <w:sz w:val="28"/>
          <w:szCs w:val="28"/>
          <w:lang w:eastAsia="ru-RU"/>
        </w:rPr>
        <w:t>д) должностные лица, ответственные за осуществление мероприятий по предупреждению чрезвычайной ситуации, или руководитель работ по ликвидации чрезвычайной ситуации.</w:t>
      </w:r>
    </w:p>
    <w:bookmarkEnd w:id="15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19. При введении режима повышенной готовности или чрезвычайной ситуации в зависимости от последствий чрезвычайной ситуации, привлекаемых к предупреждению и ликвидации чрезвычайной ситуации сил и средств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РСЧС, классификации чрезвычайной ситуации и характера развития чрезвычайной ситуации, а также других факторов, влияющих на безопасность жизнедеятельности и требующих принятия дополнительных мер по защите и территорий от чрезвычайных ситуаций, устанавливается один из следующих уровней реагирования: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6" w:name="sub_191"/>
      <w:r w:rsidRPr="007923D6">
        <w:rPr>
          <w:rFonts w:eastAsia="Times New Roman"/>
          <w:kern w:val="0"/>
          <w:sz w:val="28"/>
          <w:szCs w:val="28"/>
          <w:lang w:eastAsia="ru-RU"/>
        </w:rPr>
        <w:t>а) объектовый уровень реагирования: решение руководителя организации при ликвидации чрезвычайной ситуации силами и средствами организации, оказавшейся в зоне чрезвычайной ситуации, если зона чрезвычайной ситуации находится в пределах территории данной организации</w:t>
      </w:r>
      <w:r>
        <w:rPr>
          <w:rFonts w:eastAsia="Times New Roman"/>
          <w:kern w:val="0"/>
          <w:sz w:val="28"/>
          <w:szCs w:val="28"/>
          <w:lang w:eastAsia="ru-RU"/>
        </w:rPr>
        <w:t>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7" w:name="sub_192"/>
      <w:bookmarkEnd w:id="16"/>
      <w:r w:rsidRPr="007923D6">
        <w:rPr>
          <w:rFonts w:eastAsia="Times New Roman"/>
          <w:kern w:val="0"/>
          <w:sz w:val="28"/>
          <w:szCs w:val="28"/>
          <w:lang w:eastAsia="ru-RU"/>
        </w:rPr>
        <w:t>б) местный уровень реагирования: решением главы поселения при ликвидации чрезвычайной ситуации силами и средствами организаций и органов местного самоуправления, оказавшихся в зоне чрезвычайной ситуации, которая затрагивает территорию одного поселения.</w:t>
      </w:r>
    </w:p>
    <w:bookmarkEnd w:id="17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Решением главы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администрации </w:t>
      </w:r>
      <w:r w:rsidRPr="007923D6">
        <w:rPr>
          <w:rFonts w:eastAsia="Times New Roman"/>
          <w:kern w:val="0"/>
          <w:sz w:val="28"/>
          <w:szCs w:val="28"/>
          <w:lang w:eastAsia="ru-RU"/>
        </w:rPr>
        <w:t>муниципального района при ликвидации чрезвычайной ситуации силами и средствами организаций и органов местного самоуправления, оказавшихся в зоне чрезвычайной ситуации, которая затрагивает межселенную территорию, либо территории двух и более поселений, либо территории поселений и межселенную территорию, если зона чрезвычайной ситуации находится в пределах территории одного муниципального района.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Руководители органов местного самоуправления 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районного звена ТП РСЧС, а также мерах по обеспечению безопасности населения.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8" w:name="sub_20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20. При устранении обстоятельств, послуживших основанием для введения на соответствующих территориях режима повышенной готовности или режима чрезвычайной ситуации, руководители органов местного самоуправления и организаций отменяют установленные режимы функционирования органов управления и сил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9" w:name="sub_210"/>
      <w:bookmarkEnd w:id="18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21. Основными мероприятиями, проводимыми органами управления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РСЧС, являются:</w:t>
      </w:r>
    </w:p>
    <w:bookmarkEnd w:id="19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а) в режиме повседневной деятельности: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изучение состояния окружающей среды и прогнозирование чрезвычайных ситуаций;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сбор, обработка и обмен в установленном порядке информацией в районе защиты населения и территорий от чрезвычайных ситуаций и обеспечения пожарной безопасности;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разработка и реализация целевых и научно-технических программ и мер по предупреждению чрезвычайных ситуаций и обеспечению пожарной безопасности;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планирование действий органов управления и сил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РСЧС, организация подготовки и обеспечения их деятельности;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подготовка населения к действиям в чрезвычайных ситуациях;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пропаганда знаний в области защиты населения и территорий от чрезвычайных ситуаций и обеспечения пожарной безопасности;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руководство созданием, размещением, хранением и восполнением резервов материальных ресурсов для ликвидации чрезвычайных ситуаций;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проведение в пределах своих полномочий государственной экспертизы, надзора и контроля в области защиты населения и территорий от чрезвычайных ситуаций и обеспечения пожарной безопасности;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осуществление в пределах своих полномочий необходимых видов страхования;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проведение мероприятий по подготовке к эвакуации населения, материальных и культурных ценностей в безопасные районы, их размещению и возвращению соответственно в места постоянного проживания либо хранения, а также жизнеобеспечению населения в чрезвычайных ситуациях;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ведение статистической отчетности о чрезвычайных ситуациях, участие в расследовании причин аварий и катастроф, а также выработке мер по устранению причин подобных аварий и катастроф;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б) в режиме повышенной готовности: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усиление контроля за состоянием окружающей среды, прогнозирование возникновения чрезвычайных ситуаций и их последствий;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введение при необходимости круглосуточного дежурства руководителей и должностных лиц органов управления и сил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муниципального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 ТП РСЧС на стационарных пунктах управления;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непрерывный сбор, обработка и передача органам управления и силам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данных о прогнозируемых чрезвычайных ситуациях, информирование населения о приемах и способах защиты от них;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принятие оперативных мер по предупреждению возникновения и развития чрезвычайных ситуаций, снижению размеров ущерба и потерь в случае их возникновения, а также повышению устойчивости и безопасности функционирования организаций в чрезвычайных ситуациях;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уточнение планов действий (взаимодействия) по предупреждению и ликвидации чрезвычайных ситуаций и иных документов;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приведение при необходимости сил и средств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в готовность к реагированию на чрезвычайные ситуации, формирование оперативных групп и организация выдвижения их в предполагаемые районы действий;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восполнение при необходимости резервов материальных ресурсов, созданных для ликвидации чрезвычайных ситуаций;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проведение при необходимости эвакуационных мероприятий;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оповещение </w:t>
      </w:r>
      <w:r>
        <w:rPr>
          <w:rFonts w:eastAsia="Times New Roman"/>
          <w:kern w:val="0"/>
          <w:sz w:val="28"/>
          <w:szCs w:val="28"/>
          <w:lang w:eastAsia="ru-RU"/>
        </w:rPr>
        <w:t>г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лавы администрации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муниципального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района, председателя КЧС и ОПБ района, а при необходимости - сбор членов КЧС и ОПБ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администрации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района, глав администраций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городского и </w:t>
      </w:r>
      <w:r w:rsidRPr="007923D6">
        <w:rPr>
          <w:rFonts w:eastAsia="Times New Roman"/>
          <w:kern w:val="0"/>
          <w:sz w:val="28"/>
          <w:szCs w:val="28"/>
          <w:lang w:eastAsia="ru-RU"/>
        </w:rPr>
        <w:t>сельских поселений, руководителей организаций и предприятий, расположенных на территории района.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в) в режиме чрезвычайной ситуации: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непрерывный контроль за состоянием окружающей среды, прогнозирование развития возникших чрезвычайных ситуаций и их последствий;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оповещение руководителей органов местного самоуправления и организаций, а также населения о возникших чрезвычайных ситуациях;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проведение мероприятий по защите населения и территорий от чрезвычайных ситуаций;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организация работ по ликвидации чрезвычайных ситуаций и всестороннему обеспечению действий сил и средств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РСЧС, поддержанию общественного порядка в ходе их проведения, а также привлечению при необходимости в установленном порядке общественных организаций и населения к ликвидации возникших чрезвычайных ситуаций;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непрерывный сбор, анализ и обмен информацией об обстановке в зоне чрезвычайной ситуации и в ходе проведения работ по ее ликвидации;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организация и поддержание непрерывного взаимодействия администраций органов местного самоуправления и организаций по вопросам ликвидации чрезвычайных ситуаций и их последствий;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проведение мероприятий по жизнеобеспечению населения в чрезвычайных ситуациях.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22. При введении режима чрезвычайного положения по обстоятельствам, предусмотренным в </w:t>
      </w:r>
      <w:hyperlink r:id="rId10" w:history="1">
        <w:r w:rsidRPr="007923D6">
          <w:rPr>
            <w:rFonts w:eastAsia="Times New Roman"/>
            <w:kern w:val="0"/>
            <w:sz w:val="28"/>
            <w:szCs w:val="28"/>
            <w:lang w:eastAsia="ru-RU"/>
          </w:rPr>
          <w:t>пункте «а» статьи 3</w:t>
        </w:r>
      </w:hyperlink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Федерального конституционного закона «О чрезвычайном положении», для органов управления и сил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муниципального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звена ТП РСЧС устанавливается режим повышенной готовности, а при введении режима чрезвычайного положения по обстоятельствам, предусмотренным в </w:t>
      </w:r>
      <w:hyperlink r:id="rId11" w:history="1">
        <w:r w:rsidRPr="007923D6">
          <w:rPr>
            <w:rFonts w:eastAsia="Times New Roman"/>
            <w:kern w:val="0"/>
            <w:sz w:val="28"/>
            <w:szCs w:val="28"/>
            <w:lang w:eastAsia="ru-RU"/>
          </w:rPr>
          <w:t>пункте «б</w:t>
        </w:r>
      </w:hyperlink>
      <w:r>
        <w:rPr>
          <w:rFonts w:eastAsia="Times New Roman"/>
          <w:kern w:val="0"/>
          <w:sz w:val="28"/>
          <w:szCs w:val="28"/>
          <w:lang w:eastAsia="ru-RU"/>
        </w:rPr>
        <w:t>»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указанной статьи, - режим чрезвычайной ситуации.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В режиме чрезвычайного положения органы управления и силы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функционируют с учетом особого правового режима деятельности органов местного самоуправления и организаций.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23. Ликвидация чрезвычайных ситуаций осуществляется в соответствии с классификацией чрезвычайных ситуаций, установленной Правительством Российской Федерации: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локальной - силами и средствами организации;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муниципальной - силами и средствами органа местного самоуправления;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межмуниципальной и региональной - силами и средствами органов местного самоуправления, органами исполнительной власти </w:t>
      </w:r>
      <w:r>
        <w:rPr>
          <w:rFonts w:eastAsia="Times New Roman"/>
          <w:kern w:val="0"/>
          <w:sz w:val="28"/>
          <w:szCs w:val="28"/>
          <w:lang w:eastAsia="ru-RU"/>
        </w:rPr>
        <w:t>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При недостаточности указанных сил и средств привлекаются в установленном порядке силы и средства федеральных органов исполнительной власти.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0" w:name="sub_240"/>
      <w:r w:rsidRPr="007923D6">
        <w:rPr>
          <w:rFonts w:eastAsia="Times New Roman"/>
          <w:kern w:val="0"/>
          <w:sz w:val="28"/>
          <w:szCs w:val="28"/>
          <w:lang w:eastAsia="ru-RU"/>
        </w:rPr>
        <w:t>24. Руководство силами и средствами, привлеченными к ликвидации чрезвычайных ситуаций, и организацию их взаимодействия осуществляют руководители работ по ликвидации чрезвычайных ситуаций.</w:t>
      </w:r>
    </w:p>
    <w:bookmarkEnd w:id="20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Руководители аварийно-спасательных служб и аварийно-спасательных формирований, прибывшие в зоны чрезвычайных ситуаций первыми, принимают полномочия руководителей работ по ликвидации чрезвычайных ситуаций и исполняют их до прибытия руководителей работ по ликвидации чрезвычайных ситуаций, определенных законодательством Российской Федерации и законодательством </w:t>
      </w:r>
      <w:r>
        <w:rPr>
          <w:rFonts w:eastAsia="Times New Roman"/>
          <w:kern w:val="0"/>
          <w:sz w:val="28"/>
          <w:szCs w:val="28"/>
          <w:lang w:eastAsia="ru-RU"/>
        </w:rPr>
        <w:t>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области, планами предупреждения и ликвидации чрезвычайных ситуаций или органами местного самоуправления, руководителями организаций, к полномочиям которых отнесена ликвидация чрезвычайных ситуаций.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Руководители работ по ликвидации чрезвычайных ситуаций по согласованию с органами местного самоуправления и организациями, на территориях которых возникла чрезвычайная ситуация, устанавливают границы зоны чрезвычайной ситуации, порядок и особенности действий по ее локализации, а также принимают решения по проведению аварийно-спасательных и других неотложных работ.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Решения руководителей работ по ликвидации чрезвычайных ситуаций являются обязательными для всех граждан и организаций, находящихся в зоне чрезвычайной ситуации, если иное не предусмотрено законодательством Российской Федерации.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1" w:name="sub_25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25. При введении режима повышенной готовности или чрезвычайной ситуации, а также при установлении уровня реагировании для соответствующих органов ТП РСЧС, должностное лицо, руководитель организации, </w:t>
      </w:r>
      <w:r>
        <w:rPr>
          <w:rFonts w:eastAsia="Times New Roman"/>
          <w:kern w:val="0"/>
          <w:sz w:val="28"/>
          <w:szCs w:val="28"/>
          <w:lang w:eastAsia="ru-RU"/>
        </w:rPr>
        <w:t>г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лава поселения и </w:t>
      </w:r>
      <w:r>
        <w:rPr>
          <w:rFonts w:eastAsia="Times New Roman"/>
          <w:kern w:val="0"/>
          <w:sz w:val="28"/>
          <w:szCs w:val="28"/>
          <w:lang w:eastAsia="ru-RU"/>
        </w:rPr>
        <w:t>г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лава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администрации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муниципального района могут определять руководителя работ по ликвидации чрезвычайной ситуации, который несет ответственность за проведение этих работ в соответствии с законодательством Российской Федерации и законодательством </w:t>
      </w:r>
      <w:r>
        <w:rPr>
          <w:rFonts w:eastAsia="Times New Roman"/>
          <w:kern w:val="0"/>
          <w:sz w:val="28"/>
          <w:szCs w:val="28"/>
          <w:lang w:eastAsia="ru-RU"/>
        </w:rPr>
        <w:t>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области, и принимать дополнительные меры по защите населения и территорий от чрезвычайных ситуаций: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2" w:name="sub_251"/>
      <w:bookmarkEnd w:id="21"/>
      <w:r w:rsidRPr="007923D6">
        <w:rPr>
          <w:rFonts w:eastAsia="Times New Roman"/>
          <w:kern w:val="0"/>
          <w:sz w:val="28"/>
          <w:szCs w:val="28"/>
          <w:lang w:eastAsia="ru-RU"/>
        </w:rPr>
        <w:t>а) ограничивать доступ людей и транспортных средств на территорию, на которой существует угроза возникновения чрезвычайной ситуации, а также в зону чрезвычайной ситуации;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3" w:name="sub_252"/>
      <w:bookmarkEnd w:id="22"/>
      <w:r w:rsidRPr="007923D6">
        <w:rPr>
          <w:rFonts w:eastAsia="Times New Roman"/>
          <w:kern w:val="0"/>
          <w:sz w:val="28"/>
          <w:szCs w:val="28"/>
          <w:lang w:eastAsia="ru-RU"/>
        </w:rPr>
        <w:t>б) определять порядок разбронирования резервов материальных ресурсов, находящихся в зоне чрезвычайной ситуации, за исключением государственного материального резерва;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4" w:name="sub_253"/>
      <w:bookmarkEnd w:id="23"/>
      <w:r w:rsidRPr="007923D6">
        <w:rPr>
          <w:rFonts w:eastAsia="Times New Roman"/>
          <w:kern w:val="0"/>
          <w:sz w:val="28"/>
          <w:szCs w:val="28"/>
          <w:lang w:eastAsia="ru-RU"/>
        </w:rPr>
        <w:t>в) определять порядок использования транспортных средств, средств связи и оповещения, а также иного имущества органов местного самоуправления и организаций;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5" w:name="sub_254"/>
      <w:bookmarkEnd w:id="24"/>
      <w:r w:rsidRPr="007923D6">
        <w:rPr>
          <w:rFonts w:eastAsia="Times New Roman"/>
          <w:kern w:val="0"/>
          <w:sz w:val="28"/>
          <w:szCs w:val="28"/>
          <w:lang w:eastAsia="ru-RU"/>
        </w:rPr>
        <w:t>г) приостанавливать деятельность организации, оказавшейся в зоне чрезвычайной ситуации, если существует угроза безопасности жизнедеятельности работников данной организации и иных граждан, находящихся на ее территории;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6" w:name="sub_255"/>
      <w:bookmarkEnd w:id="25"/>
      <w:r w:rsidRPr="007923D6">
        <w:rPr>
          <w:rFonts w:eastAsia="Times New Roman"/>
          <w:kern w:val="0"/>
          <w:sz w:val="28"/>
          <w:szCs w:val="28"/>
          <w:lang w:eastAsia="ru-RU"/>
        </w:rPr>
        <w:t>д) осуществлять меры, обусловленные развитием чрезвычайной ситуации, не ограничивающие прав и свобод человека и гражданина, и направленные на защиту населения и территорий от чрезвычайных ситуаций, создание необходимых условий для предупреждения и ликвидации чрезвычайной ситуации и минимизации ее негативного воздействия.</w:t>
      </w:r>
    </w:p>
    <w:bookmarkEnd w:id="26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Руководители работ по ликвидации чрезвычайных ситуаций незамедлительно информируют о принятых ими в случае крайней необходимости решениях соответствующие органы местного самоуправления и организации.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7" w:name="sub_260"/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26. Финансовое обеспечение функционирования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муниципального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звена ТП РСЧС осуществляется на каждом уровне за счет средств соответствующего бюджета и собственников (пользователей) имущества в соответствии с действующим законодательством.</w:t>
      </w:r>
    </w:p>
    <w:bookmarkEnd w:id="27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>Организации всех форм собственности участвуют в ликвидации чрезвычайных ситуаций за счет собственных средств.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Финансирование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муниципальных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>под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программ по защите населения и территорий от чрезвычайных ситуаций и обеспечению устойчивого функционирования организаций осуществляется в соответствии с законодательством Российской Федерации и законодательством </w:t>
      </w:r>
      <w:r>
        <w:rPr>
          <w:rFonts w:eastAsia="Times New Roman"/>
          <w:kern w:val="0"/>
          <w:sz w:val="28"/>
          <w:szCs w:val="28"/>
          <w:lang w:eastAsia="ru-RU"/>
        </w:rPr>
        <w:t>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При недостаточности указанных средств и целях оперативной ликвидации последствий чрезвычайных ситуаций администрация </w:t>
      </w:r>
      <w:r>
        <w:rPr>
          <w:rFonts w:eastAsia="Times New Roman"/>
          <w:kern w:val="0"/>
          <w:sz w:val="28"/>
          <w:szCs w:val="28"/>
          <w:lang w:eastAsia="ru-RU"/>
        </w:rPr>
        <w:t>Богучарского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муниципального района может обращаться в </w:t>
      </w:r>
      <w:r>
        <w:rPr>
          <w:rFonts w:eastAsia="Times New Roman"/>
          <w:kern w:val="0"/>
          <w:sz w:val="28"/>
          <w:szCs w:val="28"/>
          <w:lang w:eastAsia="ru-RU"/>
        </w:rPr>
        <w:t>правительство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Воронежской 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области с просьбой о выделении средств из целевого финансового резерва по предупреждению и ликвидации последствий чрезвычайных ситуаций в порядке, установленном </w:t>
      </w:r>
      <w:r>
        <w:rPr>
          <w:rFonts w:eastAsia="Times New Roman"/>
          <w:kern w:val="0"/>
          <w:sz w:val="28"/>
          <w:szCs w:val="28"/>
          <w:lang w:eastAsia="ru-RU"/>
        </w:rPr>
        <w:t>правительством Воронежской</w:t>
      </w: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 области.</w:t>
      </w:r>
    </w:p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28" w:name="sub_270"/>
      <w:r w:rsidRPr="007923D6">
        <w:rPr>
          <w:rFonts w:eastAsia="Times New Roman"/>
          <w:kern w:val="0"/>
          <w:sz w:val="28"/>
          <w:szCs w:val="28"/>
          <w:lang w:eastAsia="ru-RU"/>
        </w:rPr>
        <w:t>27. Порядок организации и осуществления работ по профилактике пожаров и непосредственному их тушению, а также проведения аварийно-спасательных и других работ, возложенных на пожарную охрану, определяется законодательными и иными нормативными правовыми актами в области пожарной безопасности, в том числе техническими регламентами.</w:t>
      </w:r>
    </w:p>
    <w:bookmarkEnd w:id="28"/>
    <w:p w:rsidR="00DA4BFC" w:rsidRPr="007923D6" w:rsidRDefault="00DA4BFC" w:rsidP="002530C8">
      <w:pPr>
        <w:keepNext/>
        <w:widowControl/>
        <w:suppressAutoHyphens w:val="0"/>
        <w:autoSpaceDE w:val="0"/>
        <w:autoSpaceDN w:val="0"/>
        <w:adjustRightInd w:val="0"/>
        <w:ind w:firstLine="709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7923D6">
        <w:rPr>
          <w:rFonts w:eastAsia="Times New Roman"/>
          <w:kern w:val="0"/>
          <w:sz w:val="28"/>
          <w:szCs w:val="28"/>
          <w:lang w:eastAsia="ru-RU"/>
        </w:rPr>
        <w:t xml:space="preserve">Тушение пожаров в лесах осуществляется в соответствии с действующим </w:t>
      </w:r>
      <w:hyperlink r:id="rId12" w:history="1">
        <w:r w:rsidRPr="007923D6">
          <w:rPr>
            <w:rFonts w:eastAsia="Times New Roman"/>
            <w:kern w:val="0"/>
            <w:sz w:val="28"/>
            <w:szCs w:val="28"/>
            <w:lang w:eastAsia="ru-RU"/>
          </w:rPr>
          <w:t>законодательством</w:t>
        </w:r>
      </w:hyperlink>
      <w:r w:rsidRPr="007923D6">
        <w:rPr>
          <w:rFonts w:eastAsia="Times New Roman"/>
          <w:kern w:val="0"/>
          <w:sz w:val="28"/>
          <w:szCs w:val="28"/>
          <w:lang w:eastAsia="ru-RU"/>
        </w:rPr>
        <w:t>.</w:t>
      </w:r>
    </w:p>
    <w:p w:rsidR="00DA4BFC" w:rsidRDefault="00DA4BFC"/>
    <w:sectPr w:rsidR="00DA4BFC" w:rsidSect="002530C8">
      <w:headerReference w:type="even" r:id="rId13"/>
      <w:headerReference w:type="default" r:id="rId14"/>
      <w:pgSz w:w="11906" w:h="16838"/>
      <w:pgMar w:top="1134" w:right="85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BFC" w:rsidRDefault="00DA4BFC" w:rsidP="00694107">
      <w:r>
        <w:separator/>
      </w:r>
    </w:p>
  </w:endnote>
  <w:endnote w:type="continuationSeparator" w:id="0">
    <w:p w:rsidR="00DA4BFC" w:rsidRDefault="00DA4BFC" w:rsidP="006941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BFC" w:rsidRDefault="00DA4BFC" w:rsidP="00694107">
      <w:r>
        <w:separator/>
      </w:r>
    </w:p>
  </w:footnote>
  <w:footnote w:type="continuationSeparator" w:id="0">
    <w:p w:rsidR="00DA4BFC" w:rsidRDefault="00DA4BFC" w:rsidP="006941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FC" w:rsidRDefault="00DA4BFC" w:rsidP="00EF2A0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A4BFC" w:rsidRDefault="00DA4BF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FC" w:rsidRPr="00D95A72" w:rsidRDefault="00DA4BFC" w:rsidP="00EF2A08">
    <w:pPr>
      <w:pStyle w:val="Header"/>
      <w:framePr w:wrap="around" w:vAnchor="text" w:hAnchor="margin" w:xAlign="center" w:y="1"/>
      <w:rPr>
        <w:rStyle w:val="PageNumber"/>
        <w:sz w:val="28"/>
        <w:szCs w:val="28"/>
      </w:rPr>
    </w:pPr>
    <w:r w:rsidRPr="00D95A72">
      <w:rPr>
        <w:rStyle w:val="PageNumber"/>
        <w:sz w:val="28"/>
        <w:szCs w:val="28"/>
      </w:rPr>
      <w:fldChar w:fldCharType="begin"/>
    </w:r>
    <w:r w:rsidRPr="00D95A72">
      <w:rPr>
        <w:rStyle w:val="PageNumber"/>
        <w:sz w:val="28"/>
        <w:szCs w:val="28"/>
      </w:rPr>
      <w:instrText xml:space="preserve">PAGE  </w:instrText>
    </w:r>
    <w:r w:rsidRPr="00D95A72">
      <w:rPr>
        <w:rStyle w:val="PageNumber"/>
        <w:sz w:val="28"/>
        <w:szCs w:val="28"/>
      </w:rPr>
      <w:fldChar w:fldCharType="separate"/>
    </w:r>
    <w:r>
      <w:rPr>
        <w:rStyle w:val="PageNumber"/>
        <w:noProof/>
        <w:sz w:val="28"/>
        <w:szCs w:val="28"/>
      </w:rPr>
      <w:t>6</w:t>
    </w:r>
    <w:r w:rsidRPr="00D95A72">
      <w:rPr>
        <w:rStyle w:val="PageNumber"/>
        <w:sz w:val="28"/>
        <w:szCs w:val="28"/>
      </w:rPr>
      <w:fldChar w:fldCharType="end"/>
    </w:r>
  </w:p>
  <w:p w:rsidR="00DA4BFC" w:rsidRDefault="00DA4BF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30C8"/>
    <w:rsid w:val="00093B5F"/>
    <w:rsid w:val="00104BC6"/>
    <w:rsid w:val="00154221"/>
    <w:rsid w:val="00250143"/>
    <w:rsid w:val="002530C8"/>
    <w:rsid w:val="00254C76"/>
    <w:rsid w:val="003461AA"/>
    <w:rsid w:val="00356EFF"/>
    <w:rsid w:val="00405C4F"/>
    <w:rsid w:val="004151F5"/>
    <w:rsid w:val="00434F22"/>
    <w:rsid w:val="005F06AA"/>
    <w:rsid w:val="005F31B6"/>
    <w:rsid w:val="006422FD"/>
    <w:rsid w:val="00672F81"/>
    <w:rsid w:val="00694107"/>
    <w:rsid w:val="00756441"/>
    <w:rsid w:val="007923D6"/>
    <w:rsid w:val="007A521B"/>
    <w:rsid w:val="007B5995"/>
    <w:rsid w:val="008124E7"/>
    <w:rsid w:val="0086616D"/>
    <w:rsid w:val="00A93712"/>
    <w:rsid w:val="00BE1F68"/>
    <w:rsid w:val="00C565FE"/>
    <w:rsid w:val="00CB1390"/>
    <w:rsid w:val="00CB4BDD"/>
    <w:rsid w:val="00CF74C7"/>
    <w:rsid w:val="00D95A72"/>
    <w:rsid w:val="00DA4BFC"/>
    <w:rsid w:val="00DD4B36"/>
    <w:rsid w:val="00E9671C"/>
    <w:rsid w:val="00EC3D19"/>
    <w:rsid w:val="00EF2A08"/>
    <w:rsid w:val="00F34120"/>
    <w:rsid w:val="00F42F79"/>
    <w:rsid w:val="00F62980"/>
    <w:rsid w:val="00F70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0C8"/>
    <w:pPr>
      <w:widowControl w:val="0"/>
      <w:suppressAutoHyphens/>
    </w:pPr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Цветовое выделение"/>
    <w:uiPriority w:val="99"/>
    <w:rsid w:val="002530C8"/>
    <w:rPr>
      <w:b/>
      <w:color w:val="26282F"/>
      <w:sz w:val="26"/>
    </w:rPr>
  </w:style>
  <w:style w:type="character" w:customStyle="1" w:styleId="a0">
    <w:name w:val="Гипертекстовая ссылка"/>
    <w:uiPriority w:val="99"/>
    <w:rsid w:val="002530C8"/>
    <w:rPr>
      <w:b/>
      <w:color w:val="106BBE"/>
      <w:sz w:val="26"/>
    </w:rPr>
  </w:style>
  <w:style w:type="paragraph" w:styleId="Header">
    <w:name w:val="header"/>
    <w:basedOn w:val="Normal"/>
    <w:link w:val="HeaderChar"/>
    <w:uiPriority w:val="99"/>
    <w:rsid w:val="002530C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530C8"/>
    <w:rPr>
      <w:rFonts w:ascii="Times New Roman" w:eastAsia="DejaVu Sans" w:hAnsi="Times New Roman" w:cs="Times New Roman"/>
      <w:color w:val="000000"/>
      <w:kern w:val="2"/>
      <w:sz w:val="24"/>
      <w:szCs w:val="24"/>
    </w:rPr>
  </w:style>
  <w:style w:type="character" w:styleId="PageNumber">
    <w:name w:val="page number"/>
    <w:basedOn w:val="DefaultParagraphFont"/>
    <w:uiPriority w:val="99"/>
    <w:rsid w:val="002530C8"/>
    <w:rPr>
      <w:rFonts w:cs="Times New Roman"/>
    </w:rPr>
  </w:style>
  <w:style w:type="paragraph" w:styleId="NormalWeb">
    <w:name w:val="Normal (Web)"/>
    <w:basedOn w:val="Normal"/>
    <w:uiPriority w:val="99"/>
    <w:rsid w:val="002530C8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  <w:kern w:val="0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254C7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4C76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0007960.0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yperlink" Target="garantF1://10003955.22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garantF1://12023122.301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garantF1://12023122.301" TargetMode="External"/><Relationship Id="rId4" Type="http://schemas.openxmlformats.org/officeDocument/2006/relationships/footnotes" Target="footnotes.xml"/><Relationship Id="rId9" Type="http://schemas.openxmlformats.org/officeDocument/2006/relationships/hyperlink" Target="garantF1://86620.0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14</Pages>
  <Words>3740</Words>
  <Characters>21321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cp:lastPrinted>2013-12-06T04:24:00Z</cp:lastPrinted>
  <dcterms:created xsi:type="dcterms:W3CDTF">2013-12-04T19:50:00Z</dcterms:created>
  <dcterms:modified xsi:type="dcterms:W3CDTF">2013-12-19T07:24:00Z</dcterms:modified>
</cp:coreProperties>
</file>